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F3021E" w:rsidP="1DECECC5" w:rsidRDefault="00F3021E" w14:paraId="21DC1271" wp14:textId="79415292">
      <w:pPr>
        <w:pStyle w:val="NormalWeb"/>
        <w:rPr>
          <w:color w:val="C71585"/>
          <w:sz w:val="48"/>
          <w:szCs w:val="48"/>
        </w:rPr>
      </w:pPr>
      <w:r w:rsidRPr="1DECECC5" w:rsidR="00F3021E">
        <w:rPr>
          <w:color w:val="C71585"/>
          <w:sz w:val="48"/>
          <w:szCs w:val="48"/>
        </w:rPr>
        <w:t>Kindergarten Supply List</w:t>
      </w:r>
      <w:r w:rsidRPr="1DECECC5" w:rsidR="76ABCCB4">
        <w:rPr>
          <w:color w:val="C71585"/>
          <w:sz w:val="48"/>
          <w:szCs w:val="48"/>
        </w:rPr>
        <w:t xml:space="preserve"> </w:t>
      </w:r>
    </w:p>
    <w:p xmlns:wp14="http://schemas.microsoft.com/office/word/2010/wordml" w:rsidR="00F3021E" w:rsidP="00F3021E" w:rsidRDefault="00F3021E" w14:paraId="6E7BEAA2" wp14:textId="7777777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xmlns:wp14="http://schemas.microsoft.com/office/word/2010/wordml" w:rsidR="00F3021E" w:rsidP="6E163B65" w:rsidRDefault="00F3021E" w14:paraId="2FDB3714" wp14:textId="43CA4EC0">
      <w:pPr>
        <w:numPr>
          <w:ilvl w:val="0"/>
          <w:numId w:val="1"/>
        </w:numPr>
        <w:spacing w:before="100" w:beforeAutospacing="on" w:after="100" w:afterAutospacing="on"/>
        <w:rPr>
          <w:rFonts w:eastAsia="Times New Roman"/>
          <w:color w:val="000000"/>
          <w:sz w:val="27"/>
          <w:szCs w:val="27"/>
        </w:rPr>
      </w:pPr>
      <w:r w:rsidRPr="6E163B65" w:rsidR="00F3021E">
        <w:rPr>
          <w:rFonts w:eastAsia="Times New Roman"/>
          <w:color w:val="000000" w:themeColor="text1" w:themeTint="FF" w:themeShade="FF"/>
          <w:sz w:val="27"/>
          <w:szCs w:val="27"/>
        </w:rPr>
        <w:t>1 large school bag</w:t>
      </w:r>
    </w:p>
    <w:p xmlns:wp14="http://schemas.microsoft.com/office/word/2010/wordml" w:rsidR="00F3021E" w:rsidP="00F3021E" w:rsidRDefault="00F3021E" w14:paraId="553A0A17" wp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6E163B65" w:rsidR="00F3021E">
        <w:rPr>
          <w:rFonts w:eastAsia="Times New Roman"/>
          <w:color w:val="000000" w:themeColor="text1" w:themeTint="FF" w:themeShade="FF"/>
          <w:sz w:val="27"/>
          <w:szCs w:val="27"/>
        </w:rPr>
        <w:t>1- bottle of antibacterial soap</w:t>
      </w:r>
    </w:p>
    <w:p xmlns:wp14="http://schemas.microsoft.com/office/word/2010/wordml" w:rsidR="00F3021E" w:rsidP="00F3021E" w:rsidRDefault="00F3021E" w14:paraId="5904D489" wp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6E163B65" w:rsidR="00F3021E">
        <w:rPr>
          <w:rFonts w:eastAsia="Times New Roman"/>
          <w:color w:val="000000" w:themeColor="text1" w:themeTint="FF" w:themeShade="FF"/>
          <w:sz w:val="27"/>
          <w:szCs w:val="27"/>
        </w:rPr>
        <w:t>1- bottle of hand sanitizer</w:t>
      </w:r>
    </w:p>
    <w:p xmlns:wp14="http://schemas.microsoft.com/office/word/2010/wordml" w:rsidR="00F3021E" w:rsidP="00F3021E" w:rsidRDefault="00F3021E" w14:paraId="41DF16BB" wp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6E163B65" w:rsidR="00F3021E">
        <w:rPr>
          <w:rFonts w:eastAsia="Times New Roman"/>
          <w:color w:val="000000" w:themeColor="text1" w:themeTint="FF" w:themeShade="FF"/>
          <w:sz w:val="27"/>
          <w:szCs w:val="27"/>
        </w:rPr>
        <w:t>1- bottle of glue</w:t>
      </w:r>
    </w:p>
    <w:p xmlns:wp14="http://schemas.microsoft.com/office/word/2010/wordml" w:rsidR="00F3021E" w:rsidP="6E163B65" w:rsidRDefault="00F3021E" w14:paraId="5CADA331" wp14:textId="3F7DCF33">
      <w:pPr>
        <w:numPr>
          <w:ilvl w:val="0"/>
          <w:numId w:val="1"/>
        </w:numPr>
        <w:spacing w:before="100" w:beforeAutospacing="on" w:after="100" w:afterAutospacing="on"/>
        <w:rPr>
          <w:rFonts w:eastAsia="Times New Roman"/>
          <w:color w:val="000000"/>
          <w:sz w:val="27"/>
          <w:szCs w:val="27"/>
        </w:rPr>
      </w:pPr>
      <w:r w:rsidRPr="6E163B65" w:rsidR="3C1E3634">
        <w:rPr>
          <w:rFonts w:eastAsia="Times New Roman"/>
          <w:color w:val="000000" w:themeColor="text1" w:themeTint="FF" w:themeShade="FF"/>
          <w:sz w:val="27"/>
          <w:szCs w:val="27"/>
        </w:rPr>
        <w:t>4</w:t>
      </w:r>
      <w:r w:rsidRPr="6E163B65" w:rsidR="3C1E3634">
        <w:rPr>
          <w:rFonts w:eastAsia="Times New Roman"/>
          <w:color w:val="000000" w:themeColor="text1" w:themeTint="FF" w:themeShade="FF"/>
          <w:sz w:val="27"/>
          <w:szCs w:val="27"/>
        </w:rPr>
        <w:t>-</w:t>
      </w:r>
      <w:r w:rsidRPr="6E163B65" w:rsidR="00F3021E">
        <w:rPr>
          <w:rFonts w:eastAsia="Times New Roman"/>
          <w:color w:val="000000" w:themeColor="text1" w:themeTint="FF" w:themeShade="FF"/>
          <w:sz w:val="27"/>
          <w:szCs w:val="27"/>
        </w:rPr>
        <w:t xml:space="preserve"> glue</w:t>
      </w:r>
      <w:r w:rsidRPr="6E163B65" w:rsidR="00F3021E">
        <w:rPr>
          <w:rFonts w:eastAsia="Times New Roman"/>
          <w:color w:val="000000" w:themeColor="text1" w:themeTint="FF" w:themeShade="FF"/>
          <w:sz w:val="27"/>
          <w:szCs w:val="27"/>
        </w:rPr>
        <w:t xml:space="preserve"> sticks</w:t>
      </w:r>
    </w:p>
    <w:p w:rsidR="6663F2D9" w:rsidP="6E163B65" w:rsidRDefault="6663F2D9" w14:paraId="4BCA0019" w14:textId="670A250E">
      <w:pPr>
        <w:pStyle w:val="Normal"/>
        <w:numPr>
          <w:ilvl w:val="0"/>
          <w:numId w:val="1"/>
        </w:numPr>
        <w:spacing w:beforeAutospacing="on" w:afterAutospacing="on"/>
        <w:rPr>
          <w:rFonts w:ascii="Calibri" w:hAnsi="Calibri" w:eastAsia="Times New Roman" w:cs="Calibri"/>
          <w:color w:val="000000" w:themeColor="text1" w:themeTint="FF" w:themeShade="FF"/>
          <w:sz w:val="27"/>
          <w:szCs w:val="27"/>
        </w:rPr>
      </w:pPr>
      <w:r w:rsidRPr="6E163B65" w:rsidR="6663F2D9">
        <w:rPr>
          <w:rFonts w:ascii="Calibri" w:hAnsi="Calibri" w:eastAsia="Times New Roman" w:cs="Calibri"/>
          <w:color w:val="000000" w:themeColor="text1" w:themeTint="FF" w:themeShade="FF"/>
          <w:sz w:val="27"/>
          <w:szCs w:val="27"/>
        </w:rPr>
        <w:t>2 -packages of pencils</w:t>
      </w:r>
    </w:p>
    <w:p xmlns:wp14="http://schemas.microsoft.com/office/word/2010/wordml" w:rsidR="00F3021E" w:rsidP="00F3021E" w:rsidRDefault="00F3021E" w14:paraId="6BBCCB46" wp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1 box of 24 Crayola Crayons</w:t>
      </w:r>
      <w:bookmarkStart w:name="_GoBack" w:id="0"/>
      <w:bookmarkEnd w:id="0"/>
    </w:p>
    <w:p xmlns:wp14="http://schemas.microsoft.com/office/word/2010/wordml" w:rsidR="00F3021E" w:rsidP="00F3021E" w:rsidRDefault="00F3021E" w14:paraId="063A5E78" wp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1 box of Crayola Markers</w:t>
      </w:r>
    </w:p>
    <w:p xmlns:wp14="http://schemas.microsoft.com/office/word/2010/wordml" w:rsidR="00F3021E" w:rsidP="00F3021E" w:rsidRDefault="00F3021E" w14:paraId="2876EFBA" wp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1 box of tissues</w:t>
      </w:r>
    </w:p>
    <w:p xmlns:wp14="http://schemas.microsoft.com/office/word/2010/wordml" w:rsidR="00F3021E" w:rsidP="00F3021E" w:rsidRDefault="00F3021E" w14:paraId="1CAF37F6" wp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6E163B65" w:rsidR="00F3021E">
        <w:rPr>
          <w:rFonts w:eastAsia="Times New Roman"/>
          <w:color w:val="000000" w:themeColor="text1" w:themeTint="FF" w:themeShade="FF"/>
          <w:sz w:val="27"/>
          <w:szCs w:val="27"/>
        </w:rPr>
        <w:t>$3.00 for heavy duty folder</w:t>
      </w:r>
    </w:p>
    <w:p w:rsidR="22C8F18D" w:rsidP="6E163B65" w:rsidRDefault="22C8F18D" w14:paraId="55770F21" w14:textId="214D7EB5">
      <w:pPr>
        <w:numPr>
          <w:ilvl w:val="0"/>
          <w:numId w:val="2"/>
        </w:numPr>
        <w:spacing w:beforeAutospacing="on" w:afterAutospacing="on"/>
        <w:rPr>
          <w:rFonts w:eastAsia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6E163B65" w:rsidR="22C8F18D">
        <w:rPr>
          <w:rFonts w:eastAsia="Times New Roman"/>
          <w:b w:val="0"/>
          <w:bCs w:val="0"/>
          <w:color w:val="000000" w:themeColor="text1" w:themeTint="FF" w:themeShade="FF"/>
          <w:sz w:val="27"/>
          <w:szCs w:val="27"/>
        </w:rPr>
        <w:t>A headset put in a baggie marked with your child’s name</w:t>
      </w:r>
    </w:p>
    <w:p xmlns:wp14="http://schemas.microsoft.com/office/word/2010/wordml" w:rsidR="00F3021E" w:rsidP="6E163B65" w:rsidRDefault="00F3021E" w14:paraId="2F4524D9" wp14:textId="3725E3B6">
      <w:pPr>
        <w:numPr>
          <w:ilvl w:val="0"/>
          <w:numId w:val="2"/>
        </w:numPr>
        <w:spacing w:before="100" w:beforeAutospacing="on" w:after="100" w:afterAutospacing="on"/>
        <w:rPr>
          <w:rFonts w:eastAsia="Times New Roman"/>
          <w:b w:val="0"/>
          <w:bCs w:val="0"/>
          <w:color w:val="000000"/>
          <w:sz w:val="24"/>
          <w:szCs w:val="24"/>
        </w:rPr>
      </w:pPr>
      <w:r w:rsidRPr="6E163B65" w:rsidR="00F3021E">
        <w:rPr>
          <w:rFonts w:eastAsia="Times New Roman"/>
          <w:b w:val="0"/>
          <w:bCs w:val="0"/>
          <w:color w:val="000000" w:themeColor="text1" w:themeTint="FF" w:themeShade="FF"/>
          <w:sz w:val="27"/>
          <w:szCs w:val="27"/>
        </w:rPr>
        <w:t>1 roll of paper towels               </w:t>
      </w:r>
    </w:p>
    <w:p xmlns:wp14="http://schemas.microsoft.com/office/word/2010/wordml" w:rsidR="00F3021E" w:rsidP="6E163B65" w:rsidRDefault="00F3021E" w14:paraId="23CF641C" wp14:textId="70534708">
      <w:pPr>
        <w:numPr>
          <w:ilvl w:val="0"/>
          <w:numId w:val="2"/>
        </w:numPr>
        <w:spacing w:before="100" w:beforeAutospacing="on" w:after="100" w:afterAutospacing="on"/>
        <w:rPr>
          <w:rFonts w:eastAsia="Times New Roman"/>
          <w:b w:val="0"/>
          <w:bCs w:val="0"/>
          <w:color w:val="000000"/>
          <w:sz w:val="24"/>
          <w:szCs w:val="24"/>
        </w:rPr>
      </w:pPr>
      <w:r w:rsidRPr="6E163B65" w:rsidR="00F3021E">
        <w:rPr>
          <w:rFonts w:eastAsia="Times New Roman"/>
          <w:b w:val="0"/>
          <w:bCs w:val="0"/>
          <w:color w:val="000000" w:themeColor="text1" w:themeTint="FF" w:themeShade="FF"/>
          <w:sz w:val="27"/>
          <w:szCs w:val="27"/>
        </w:rPr>
        <w:t>1 box of sandwich baggies</w:t>
      </w:r>
    </w:p>
    <w:p xmlns:wp14="http://schemas.microsoft.com/office/word/2010/wordml" w:rsidR="00F3021E" w:rsidP="6E163B65" w:rsidRDefault="00F3021E" w14:paraId="066D4C98" wp14:textId="50E958BD">
      <w:pPr>
        <w:numPr>
          <w:ilvl w:val="0"/>
          <w:numId w:val="2"/>
        </w:numPr>
        <w:spacing w:before="100" w:beforeAutospacing="on" w:after="100" w:afterAutospacing="on"/>
        <w:rPr>
          <w:rFonts w:eastAsia="Times New Roman"/>
          <w:b w:val="0"/>
          <w:bCs w:val="0"/>
          <w:color w:val="000000"/>
          <w:sz w:val="24"/>
          <w:szCs w:val="24"/>
        </w:rPr>
      </w:pPr>
      <w:r w:rsidRPr="6E163B65" w:rsidR="00F3021E">
        <w:rPr>
          <w:rFonts w:eastAsia="Times New Roman"/>
          <w:b w:val="0"/>
          <w:bCs w:val="0"/>
          <w:color w:val="000000" w:themeColor="text1" w:themeTint="FF" w:themeShade="FF"/>
          <w:sz w:val="27"/>
          <w:szCs w:val="27"/>
        </w:rPr>
        <w:t>1 box of gallon size baggies </w:t>
      </w:r>
    </w:p>
    <w:p xmlns:wp14="http://schemas.microsoft.com/office/word/2010/wordml" w:rsidR="00F3021E" w:rsidP="6E163B65" w:rsidRDefault="00F3021E" w14:paraId="0A31253C" wp14:textId="3AEFEC24">
      <w:pPr>
        <w:numPr>
          <w:ilvl w:val="0"/>
          <w:numId w:val="2"/>
        </w:numPr>
        <w:spacing w:before="100" w:beforeAutospacing="on" w:after="100" w:afterAutospacing="on"/>
        <w:rPr>
          <w:rFonts w:eastAsia="Times New Roman"/>
          <w:b w:val="0"/>
          <w:bCs w:val="0"/>
          <w:color w:val="000000"/>
          <w:sz w:val="24"/>
          <w:szCs w:val="24"/>
        </w:rPr>
      </w:pPr>
      <w:r w:rsidRPr="6E163B65" w:rsidR="00F3021E">
        <w:rPr>
          <w:rFonts w:eastAsia="Times New Roman"/>
          <w:b w:val="0"/>
          <w:bCs w:val="0"/>
          <w:color w:val="000000" w:themeColor="text1" w:themeTint="FF" w:themeShade="FF"/>
          <w:sz w:val="27"/>
          <w:szCs w:val="27"/>
        </w:rPr>
        <w:t>1 container of baby wipes</w:t>
      </w:r>
    </w:p>
    <w:p w:rsidR="3BDD5038" w:rsidP="6E163B65" w:rsidRDefault="3BDD5038" w14:paraId="3EEF0655" w14:textId="7ECA4DF3">
      <w:pPr>
        <w:pStyle w:val="Normal"/>
        <w:numPr>
          <w:ilvl w:val="0"/>
          <w:numId w:val="2"/>
        </w:numPr>
        <w:spacing w:beforeAutospacing="on" w:afterAutospacing="on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</w:pPr>
      <w:r w:rsidRPr="6E163B65" w:rsidR="3BDD5038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7"/>
          <w:szCs w:val="27"/>
        </w:rPr>
        <w:t xml:space="preserve">1 container of Clorox </w:t>
      </w:r>
      <w:r w:rsidRPr="6E163B65" w:rsidR="3BDD5038">
        <w:rPr>
          <w:rFonts w:ascii="Calibri" w:hAnsi="Calibri" w:eastAsia="Times New Roman" w:cs="Calibri"/>
          <w:b w:val="0"/>
          <w:bCs w:val="0"/>
          <w:color w:val="000000" w:themeColor="text1" w:themeTint="FF" w:themeShade="FF"/>
          <w:sz w:val="27"/>
          <w:szCs w:val="27"/>
        </w:rPr>
        <w:t>wipes</w:t>
      </w:r>
    </w:p>
    <w:p w:rsidR="6E163B65" w:rsidP="6E163B65" w:rsidRDefault="6E163B65" w14:paraId="1060C3A9" w14:textId="0298EF58">
      <w:pPr>
        <w:pStyle w:val="NormalWeb"/>
        <w:rPr>
          <w:color w:val="000000" w:themeColor="text1" w:themeTint="FF" w:themeShade="FF"/>
          <w:sz w:val="27"/>
          <w:szCs w:val="27"/>
        </w:rPr>
      </w:pPr>
    </w:p>
    <w:p xmlns:wp14="http://schemas.microsoft.com/office/word/2010/wordml" w:rsidR="00F3021E" w:rsidP="00F3021E" w:rsidRDefault="00F3021E" w14:paraId="358093B9" wp14:textId="77777777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**A complete change of clothes in a sealed baggie, including socks. Please label bag and all clothing with your child's name.</w:t>
      </w:r>
    </w:p>
    <w:p xmlns:wp14="http://schemas.microsoft.com/office/word/2010/wordml" w:rsidR="00F3021E" w:rsidP="00F3021E" w:rsidRDefault="00F3021E" w14:paraId="672A6659" wp14:textId="77777777">
      <w:pPr>
        <w:pStyle w:val="NormalWeb"/>
        <w:rPr>
          <w:color w:val="000000"/>
        </w:rPr>
      </w:pPr>
    </w:p>
    <w:p xmlns:wp14="http://schemas.microsoft.com/office/word/2010/wordml" w:rsidR="00F3021E" w:rsidP="6E163B65" w:rsidRDefault="00F3021E" w14:paraId="1BBC9972" wp14:textId="77777777">
      <w:pPr>
        <w:pStyle w:val="NormalWeb"/>
        <w:rPr>
          <w:color w:val="000000"/>
          <w:sz w:val="27"/>
          <w:szCs w:val="27"/>
        </w:rPr>
      </w:pPr>
    </w:p>
    <w:p xmlns:wp14="http://schemas.microsoft.com/office/word/2010/wordml" w:rsidR="00FF116F" w:rsidRDefault="00FF116F" w14:paraId="0A37501D" wp14:textId="77777777"/>
    <w:sectPr w:rsidR="00FF116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3422"/>
    <w:multiLevelType w:val="multilevel"/>
    <w:tmpl w:val="608E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0FF44E4"/>
    <w:multiLevelType w:val="multilevel"/>
    <w:tmpl w:val="5A24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1E"/>
    <w:rsid w:val="00413FA8"/>
    <w:rsid w:val="00F3021E"/>
    <w:rsid w:val="00FF116F"/>
    <w:rsid w:val="0EE6C82B"/>
    <w:rsid w:val="1DECECC5"/>
    <w:rsid w:val="22C8F18D"/>
    <w:rsid w:val="2FBB5A90"/>
    <w:rsid w:val="3BDD5038"/>
    <w:rsid w:val="3C1E3634"/>
    <w:rsid w:val="471B5A74"/>
    <w:rsid w:val="6150E0BA"/>
    <w:rsid w:val="6663F2D9"/>
    <w:rsid w:val="68926AA7"/>
    <w:rsid w:val="6E163B65"/>
    <w:rsid w:val="70B8BECD"/>
    <w:rsid w:val="76ABC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3D2F"/>
  <w15:chartTrackingRefBased/>
  <w15:docId w15:val="{168C4F88-6A46-4DBD-BBDE-98D03567DA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3021E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ALVAREZ, NECHSMA</dc:creator>
  <keywords/>
  <dc:description/>
  <lastModifiedBy>BLOOMBERG, MELISSA</lastModifiedBy>
  <revision>4</revision>
  <dcterms:created xsi:type="dcterms:W3CDTF">2022-06-24T12:12:00.0000000Z</dcterms:created>
  <dcterms:modified xsi:type="dcterms:W3CDTF">2024-06-24T18:29:12.1934449Z</dcterms:modified>
</coreProperties>
</file>